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C8" w:rsidRPr="006C0731" w:rsidRDefault="00773AC8" w:rsidP="00E03C2B">
      <w:pPr>
        <w:spacing w:line="240" w:lineRule="atLeast"/>
        <w:jc w:val="center"/>
        <w:rPr>
          <w:szCs w:val="21"/>
          <w:lang w:val="es-ES"/>
        </w:rPr>
      </w:pPr>
      <w:r w:rsidRPr="006C0731">
        <w:rPr>
          <w:b/>
          <w:bCs/>
          <w:szCs w:val="21"/>
          <w:u w:val="single"/>
          <w:lang w:val="es-ES"/>
        </w:rPr>
        <w:t>La Asistencia Finenciera No Reembolsable para Proyectos Comunitarios Culturales</w:t>
      </w:r>
    </w:p>
    <w:p w:rsidR="001A6425" w:rsidRPr="006C0731" w:rsidRDefault="001A6425" w:rsidP="00E03C2B">
      <w:pPr>
        <w:spacing w:line="240" w:lineRule="atLeast"/>
        <w:jc w:val="center"/>
        <w:rPr>
          <w:szCs w:val="21"/>
          <w:lang w:val="es-ES"/>
        </w:rPr>
      </w:pPr>
      <w:r w:rsidRPr="006C0731">
        <w:rPr>
          <w:szCs w:val="21"/>
          <w:lang w:val="es-ES"/>
        </w:rPr>
        <w:t>Información para solicitud de proyectos</w:t>
      </w:r>
      <w:r w:rsidR="004B7ED5" w:rsidRPr="006C0731">
        <w:rPr>
          <w:rFonts w:hint="eastAsia"/>
          <w:szCs w:val="21"/>
          <w:lang w:val="es-ES"/>
        </w:rPr>
        <w:t xml:space="preserve"> en 2015</w:t>
      </w:r>
    </w:p>
    <w:p w:rsidR="004B7ED5" w:rsidRPr="006C0731" w:rsidRDefault="004B7ED5" w:rsidP="00E03C2B">
      <w:pPr>
        <w:spacing w:line="240" w:lineRule="atLeast"/>
        <w:rPr>
          <w:szCs w:val="21"/>
          <w:lang w:val="es-ES"/>
        </w:rPr>
      </w:pPr>
    </w:p>
    <w:p w:rsidR="001A6425" w:rsidRPr="006C0731" w:rsidRDefault="001A6425" w:rsidP="00E03C2B">
      <w:pPr>
        <w:spacing w:line="240" w:lineRule="atLeast"/>
        <w:rPr>
          <w:b/>
          <w:szCs w:val="21"/>
          <w:lang w:val="es-ES"/>
        </w:rPr>
      </w:pPr>
      <w:r w:rsidRPr="006C0731">
        <w:rPr>
          <w:b/>
          <w:szCs w:val="21"/>
          <w:lang w:val="es-ES"/>
        </w:rPr>
        <w:t>1. ¿Qué es APC Cultural?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Objetivos: Promover la cultura, educación superior y conservación de cultura patrimonial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Contenido: Construcción y/o mejoramiento de instalaciones, donación de equipos y/o instrumentos, subsidio para el costo de transportación (ej. en caso de uniforme de judo usado)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Grupo objetivo: Organizaciones no lucrativas como ONG (fundación, asociación), Gobierno local (Municipalidades), Universidades, Instituto de investigación o de educación superior, etc.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Monto límite de donación: 10 millones de yenes (</w:t>
      </w:r>
      <w:r w:rsidR="00773AC8" w:rsidRPr="006C0731">
        <w:rPr>
          <w:rFonts w:hint="eastAsia"/>
          <w:szCs w:val="21"/>
          <w:lang w:val="es-ES"/>
        </w:rPr>
        <w:t>US$80.000</w:t>
      </w:r>
      <w:r w:rsidRPr="006C0731">
        <w:rPr>
          <w:szCs w:val="21"/>
          <w:lang w:val="es-ES"/>
        </w:rPr>
        <w:t xml:space="preserve"> aproximadamente)</w:t>
      </w:r>
    </w:p>
    <w:p w:rsidR="00773AC8" w:rsidRPr="006C0731" w:rsidRDefault="00773AC8" w:rsidP="00E03C2B">
      <w:pPr>
        <w:spacing w:line="240" w:lineRule="atLeast"/>
        <w:rPr>
          <w:szCs w:val="21"/>
          <w:lang w:val="es-ES"/>
        </w:rPr>
      </w:pPr>
    </w:p>
    <w:p w:rsidR="001A6425" w:rsidRPr="006C0731" w:rsidRDefault="001A6425" w:rsidP="00E03C2B">
      <w:pPr>
        <w:spacing w:line="240" w:lineRule="atLeast"/>
        <w:rPr>
          <w:b/>
          <w:szCs w:val="21"/>
          <w:lang w:val="es-ES"/>
        </w:rPr>
      </w:pPr>
      <w:r w:rsidRPr="006C0731">
        <w:rPr>
          <w:b/>
          <w:szCs w:val="21"/>
          <w:lang w:val="es-ES"/>
        </w:rPr>
        <w:t>2. Criterios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(1) Proyecto prioritario: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Proyecto que promoverá el conocimiento y la apreciación a la cultura japonesa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Proyecto que ya tiene su trayectoria y cuenta con los resultados cuantitativos de las actividades de años anteriores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Proyecto que impactará al nivel internacional, nacional o departamental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Proyecto que beneficiará un gran número de población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(2) Área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7796"/>
      </w:tblGrid>
      <w:tr w:rsidR="00681B73" w:rsidRPr="006C0731" w:rsidTr="00C570C3">
        <w:tc>
          <w:tcPr>
            <w:tcW w:w="2093" w:type="dxa"/>
          </w:tcPr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rFonts w:hint="eastAsia"/>
                <w:szCs w:val="21"/>
                <w:lang w:val="es-ES"/>
              </w:rPr>
              <w:t>Á</w:t>
            </w:r>
            <w:r w:rsidRPr="006C0731">
              <w:rPr>
                <w:szCs w:val="21"/>
                <w:lang w:val="es-ES"/>
              </w:rPr>
              <w:t>reas</w:t>
            </w:r>
          </w:p>
        </w:tc>
        <w:tc>
          <w:tcPr>
            <w:tcW w:w="7796" w:type="dxa"/>
          </w:tcPr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Ejemplos</w:t>
            </w:r>
          </w:p>
        </w:tc>
      </w:tr>
      <w:tr w:rsidR="00681B73" w:rsidRPr="00C75C96" w:rsidTr="00C570C3">
        <w:tc>
          <w:tcPr>
            <w:tcW w:w="2093" w:type="dxa"/>
          </w:tcPr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Educación superior</w:t>
            </w:r>
          </w:p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o Investigación</w:t>
            </w:r>
          </w:p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</w:p>
        </w:tc>
        <w:tc>
          <w:tcPr>
            <w:tcW w:w="7796" w:type="dxa"/>
          </w:tcPr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 Educación e investigación del idioma y la cultura japonesa (ej. equipos para laboratorio de idioma japonés)</w:t>
            </w:r>
          </w:p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 Educación superior y laboratorio</w:t>
            </w:r>
          </w:p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(ej. instrumentos para la investigación, equipos audiovisuales)</w:t>
            </w:r>
          </w:p>
        </w:tc>
      </w:tr>
      <w:tr w:rsidR="00681B73" w:rsidRPr="00C75C96" w:rsidTr="00C570C3">
        <w:tc>
          <w:tcPr>
            <w:tcW w:w="2093" w:type="dxa"/>
          </w:tcPr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Cultura</w:t>
            </w:r>
          </w:p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</w:p>
        </w:tc>
        <w:tc>
          <w:tcPr>
            <w:tcW w:w="7796" w:type="dxa"/>
          </w:tcPr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 Promoción de la cultura japonesa</w:t>
            </w:r>
          </w:p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 Centro Cultural Nacional o Departamental: Museo, Biblioteca, Teatro, etc. (ej. remodelación, ampliación, equipos audiovisuales, de exhibición e iluminación)</w:t>
            </w:r>
          </w:p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 Deportes (ej. compra de equipos deportivos, uniformes)</w:t>
            </w:r>
          </w:p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 xml:space="preserve">Música (ej. compra de instrumentos musicales) , etc. </w:t>
            </w:r>
            <w:r w:rsidRPr="006C0731">
              <w:rPr>
                <w:szCs w:val="21"/>
                <w:lang w:val="es-ES"/>
              </w:rPr>
              <w:t>Conservación de bienes culturales, ruinas y patrimonio culturales</w:t>
            </w:r>
          </w:p>
          <w:p w:rsidR="00681B73" w:rsidRPr="006C0731" w:rsidRDefault="00681B73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(ej. equipos para investigación y conservación de ruinas)</w:t>
            </w:r>
          </w:p>
        </w:tc>
      </w:tr>
    </w:tbl>
    <w:p w:rsidR="001A6425" w:rsidRPr="006C0731" w:rsidRDefault="00681B73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 xml:space="preserve"> </w:t>
      </w:r>
      <w:r w:rsidR="001A6425" w:rsidRPr="006C0731">
        <w:rPr>
          <w:szCs w:val="21"/>
          <w:lang w:val="es-ES"/>
        </w:rPr>
        <w:t>(3) La Embajada NO acepta solicitudes con los siguientes temas para el Proyecto:</w:t>
      </w:r>
    </w:p>
    <w:p w:rsidR="002F0A1C" w:rsidRDefault="002F0A1C" w:rsidP="002F0A1C">
      <w:pPr>
        <w:widowControl/>
        <w:rPr>
          <w:lang w:val="es-ES"/>
        </w:rPr>
      </w:pPr>
      <w:r w:rsidRPr="006C0731">
        <w:rPr>
          <w:szCs w:val="21"/>
          <w:lang w:val="es-ES"/>
        </w:rPr>
        <w:t xml:space="preserve"> </w:t>
      </w:r>
      <w:r w:rsidR="00271C7F" w:rsidRPr="00271C7F">
        <w:rPr>
          <w:lang w:val="es-ES"/>
        </w:rPr>
        <w:t>Costos de administración a los que deba hacer frente la entidad donataria en forma continua, tales como los gastos de oficina, recursos humanos, entre otros.</w:t>
      </w:r>
    </w:p>
    <w:p w:rsidR="00271C7F" w:rsidRDefault="002F0A1C" w:rsidP="002F0A1C">
      <w:pPr>
        <w:widowControl/>
        <w:rPr>
          <w:lang w:val="es-ES"/>
        </w:rPr>
      </w:pPr>
      <w:r w:rsidRPr="006C0731">
        <w:rPr>
          <w:szCs w:val="21"/>
          <w:lang w:val="es-ES"/>
        </w:rPr>
        <w:t></w:t>
      </w:r>
      <w:r w:rsidR="00271C7F" w:rsidRPr="00271C7F">
        <w:rPr>
          <w:lang w:val="es-ES"/>
        </w:rPr>
        <w:t>El costo de mantenimiento de cualquier equipo donado, o la constitución de un fondo de reserva.</w:t>
      </w:r>
    </w:p>
    <w:p w:rsidR="002F0A1C" w:rsidRDefault="002F0A1C" w:rsidP="002F0A1C">
      <w:pPr>
        <w:widowControl/>
        <w:rPr>
          <w:szCs w:val="21"/>
          <w:lang w:val="es-ES"/>
        </w:rPr>
      </w:pPr>
      <w:r w:rsidRPr="006C0731">
        <w:rPr>
          <w:szCs w:val="21"/>
          <w:lang w:val="es-ES"/>
        </w:rPr>
        <w:t></w:t>
      </w:r>
      <w:r w:rsidRPr="002F0A1C">
        <w:rPr>
          <w:lang w:val="es-ES"/>
        </w:rPr>
        <w:t xml:space="preserve"> </w:t>
      </w:r>
      <w:r w:rsidRPr="002F0A1C">
        <w:rPr>
          <w:szCs w:val="21"/>
          <w:lang w:val="es-ES"/>
        </w:rPr>
        <w:t>El capital de trabajo para comenzar una actividad generadora de ingresos.</w:t>
      </w:r>
    </w:p>
    <w:p w:rsidR="00271C7F" w:rsidRPr="002F0A1C" w:rsidRDefault="002F0A1C" w:rsidP="002F0A1C">
      <w:pPr>
        <w:widowControl/>
        <w:rPr>
          <w:szCs w:val="21"/>
          <w:lang w:val="es-ES"/>
        </w:rPr>
      </w:pPr>
      <w:r w:rsidRPr="006C0731">
        <w:rPr>
          <w:szCs w:val="21"/>
          <w:lang w:val="es-ES"/>
        </w:rPr>
        <w:lastRenderedPageBreak/>
        <w:t></w:t>
      </w:r>
      <w:r w:rsidR="00271C7F" w:rsidRPr="00271C7F">
        <w:rPr>
          <w:lang w:val="es-ES"/>
        </w:rPr>
        <w:t>Otorgar fondos o bienes en forma directa a individuos particulares, como por ejemplo becas, vivienda, útiles, alimentos, entre otros.</w:t>
      </w:r>
    </w:p>
    <w:p w:rsidR="00271C7F" w:rsidRPr="00271C7F" w:rsidRDefault="002F0A1C" w:rsidP="002F0A1C">
      <w:pPr>
        <w:widowControl/>
        <w:rPr>
          <w:lang w:val="es-ES"/>
        </w:rPr>
      </w:pPr>
      <w:r w:rsidRPr="006C0731">
        <w:rPr>
          <w:szCs w:val="21"/>
          <w:lang w:val="es-ES"/>
        </w:rPr>
        <w:t xml:space="preserve"> </w:t>
      </w:r>
      <w:r w:rsidR="00271C7F" w:rsidRPr="00271C7F">
        <w:rPr>
          <w:lang w:val="es-ES"/>
        </w:rPr>
        <w:t>La adquisición de un predio.</w:t>
      </w:r>
    </w:p>
    <w:p w:rsidR="00271C7F" w:rsidRPr="00271C7F" w:rsidRDefault="002F0A1C" w:rsidP="002F0A1C">
      <w:pPr>
        <w:widowControl/>
        <w:rPr>
          <w:lang w:val="es-ES"/>
        </w:rPr>
      </w:pPr>
      <w:r w:rsidRPr="006C0731">
        <w:rPr>
          <w:szCs w:val="21"/>
          <w:lang w:val="es-ES"/>
        </w:rPr>
        <w:t xml:space="preserve"> </w:t>
      </w:r>
      <w:r w:rsidR="00271C7F" w:rsidRPr="00271C7F">
        <w:rPr>
          <w:lang w:val="es-ES"/>
        </w:rPr>
        <w:t>Los costos de investigación, cuando no esté claro el impacto beneficioso al nivel de las bases.</w:t>
      </w:r>
    </w:p>
    <w:p w:rsidR="00271C7F" w:rsidRPr="00271C7F" w:rsidRDefault="002F0A1C" w:rsidP="002F0A1C">
      <w:pPr>
        <w:widowControl/>
        <w:rPr>
          <w:lang w:val="es-ES"/>
        </w:rPr>
      </w:pPr>
      <w:r>
        <w:rPr>
          <w:szCs w:val="21"/>
          <w:lang w:val="es-ES"/>
        </w:rPr>
        <w:t></w:t>
      </w:r>
      <w:r w:rsidR="00271C7F" w:rsidRPr="00271C7F">
        <w:rPr>
          <w:lang w:val="es-ES"/>
        </w:rPr>
        <w:t xml:space="preserve">Impuestos aduaneros, Impuesto al Valor Agregado, pago de permisos, gastos por empadronamiento de vehículos, o cualquier otro gasto que implique una fuente de ingresos para el Gobierno Central o Departamental.  </w:t>
      </w:r>
    </w:p>
    <w:p w:rsidR="001A6425" w:rsidRPr="006C0731" w:rsidRDefault="00271C7F" w:rsidP="00271C7F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 xml:space="preserve"> </w:t>
      </w:r>
      <w:r w:rsidR="001A6425" w:rsidRPr="006C0731">
        <w:rPr>
          <w:szCs w:val="21"/>
          <w:lang w:val="es-ES"/>
        </w:rPr>
        <w:t>(4) Aunque el Proyecto propuesto cumpla con los requisitos anteriores, la donación NO cubre gastos para los siguientes conceptos y/o artículos dentro del Proyecto:</w:t>
      </w:r>
    </w:p>
    <w:p w:rsidR="00537A6E" w:rsidRPr="002F0A1C" w:rsidRDefault="002F0A1C" w:rsidP="002F0A1C">
      <w:pPr>
        <w:widowControl/>
        <w:rPr>
          <w:lang w:val="es-ES"/>
        </w:rPr>
      </w:pPr>
      <w:r w:rsidRPr="006C0731">
        <w:rPr>
          <w:szCs w:val="21"/>
          <w:lang w:val="es-ES"/>
        </w:rPr>
        <w:t xml:space="preserve"> </w:t>
      </w:r>
      <w:r w:rsidR="00537A6E" w:rsidRPr="002F0A1C">
        <w:rPr>
          <w:lang w:val="es-ES"/>
        </w:rPr>
        <w:t>Productos fungibles, artículos minúsculos</w:t>
      </w:r>
    </w:p>
    <w:p w:rsidR="00537A6E" w:rsidRPr="002F0A1C" w:rsidRDefault="002F0A1C" w:rsidP="002F0A1C">
      <w:pPr>
        <w:widowControl/>
        <w:rPr>
          <w:lang w:val="es-ES"/>
        </w:rPr>
      </w:pPr>
      <w:r w:rsidRPr="006C0731">
        <w:rPr>
          <w:szCs w:val="21"/>
          <w:lang w:val="es-ES"/>
        </w:rPr>
        <w:t xml:space="preserve"> </w:t>
      </w:r>
      <w:r w:rsidR="00537A6E" w:rsidRPr="002F0A1C">
        <w:rPr>
          <w:lang w:val="es-ES"/>
        </w:rPr>
        <w:t>Libros</w:t>
      </w:r>
    </w:p>
    <w:p w:rsidR="00537A6E" w:rsidRPr="00537A6E" w:rsidRDefault="002F0A1C" w:rsidP="002F0A1C">
      <w:pPr>
        <w:widowControl/>
        <w:rPr>
          <w:lang w:val="es-ES"/>
        </w:rPr>
      </w:pPr>
      <w:r w:rsidRPr="006C0731">
        <w:rPr>
          <w:szCs w:val="21"/>
          <w:lang w:val="es-ES"/>
        </w:rPr>
        <w:t></w:t>
      </w:r>
      <w:r w:rsidR="00537A6E" w:rsidRPr="00537A6E">
        <w:rPr>
          <w:lang w:val="es-ES"/>
        </w:rPr>
        <w:t>Vehículos comunes (quedan exceptuados los vehículos de bomberos, ambulancias, vehículos recolectores de residuos, entre otros)</w:t>
      </w:r>
    </w:p>
    <w:p w:rsidR="00537A6E" w:rsidRPr="002F0A1C" w:rsidRDefault="002F0A1C" w:rsidP="002F0A1C">
      <w:pPr>
        <w:widowControl/>
        <w:rPr>
          <w:lang w:val="es-ES"/>
        </w:rPr>
      </w:pPr>
      <w:r>
        <w:rPr>
          <w:szCs w:val="21"/>
          <w:lang w:val="es-ES"/>
        </w:rPr>
        <w:t></w:t>
      </w:r>
      <w:r w:rsidR="00537A6E" w:rsidRPr="002F0A1C">
        <w:rPr>
          <w:lang w:val="es-ES"/>
        </w:rPr>
        <w:t>Computadoras, otros equipos electrónicos</w:t>
      </w:r>
    </w:p>
    <w:p w:rsidR="00537A6E" w:rsidRPr="002F0A1C" w:rsidRDefault="002F0A1C" w:rsidP="002F0A1C">
      <w:pPr>
        <w:widowControl/>
        <w:rPr>
          <w:lang w:val="es-ES"/>
        </w:rPr>
      </w:pPr>
      <w:r w:rsidRPr="006C0731">
        <w:rPr>
          <w:szCs w:val="21"/>
          <w:lang w:val="es-ES"/>
        </w:rPr>
        <w:t xml:space="preserve"> </w:t>
      </w:r>
      <w:r w:rsidR="00537A6E" w:rsidRPr="002F0A1C">
        <w:rPr>
          <w:lang w:val="es-ES"/>
        </w:rPr>
        <w:t xml:space="preserve">Comisiones bancarias </w:t>
      </w:r>
    </w:p>
    <w:p w:rsidR="00537A6E" w:rsidRPr="006C0731" w:rsidRDefault="00537A6E" w:rsidP="00E03C2B">
      <w:pPr>
        <w:spacing w:line="240" w:lineRule="atLeast"/>
        <w:rPr>
          <w:szCs w:val="21"/>
          <w:lang w:val="es-ES"/>
        </w:rPr>
      </w:pP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Por lo tanto, estos gastos mencionados deben de ser cubiertos por la solicitante u otra entidad y necesita adjuntar una carta de compromiso a la solicitud.</w:t>
      </w:r>
    </w:p>
    <w:p w:rsidR="00C570C3" w:rsidRPr="006C0731" w:rsidRDefault="00C570C3" w:rsidP="00E03C2B">
      <w:pPr>
        <w:spacing w:line="240" w:lineRule="atLeast"/>
        <w:rPr>
          <w:szCs w:val="21"/>
          <w:lang w:val="es-ES"/>
        </w:rPr>
      </w:pPr>
    </w:p>
    <w:p w:rsidR="001A6425" w:rsidRPr="006C0731" w:rsidRDefault="001A6425" w:rsidP="00E03C2B">
      <w:pPr>
        <w:spacing w:line="240" w:lineRule="atLeast"/>
        <w:rPr>
          <w:b/>
          <w:szCs w:val="21"/>
          <w:lang w:val="es-ES"/>
        </w:rPr>
      </w:pPr>
      <w:r w:rsidRPr="006C0731">
        <w:rPr>
          <w:b/>
          <w:szCs w:val="21"/>
          <w:lang w:val="es-ES"/>
        </w:rPr>
        <w:t>3. Documentos necesarios para solicitud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Formulario de solicitud (disponible en la página www.gt.emb-japan.go.jp)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Perfil del proyecto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Datos de la Organización Solicitante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(Personería jurídica, Historia, Experiencia en realizar proyectos, Actividades realizadas, Fuentes de financiamiento, Datos de miembros, etc.)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Presupuesto general del solicitante (Balance de ingresos y egresos del año pasado)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Lista de materiales o equipos que quiere adquirir con la donación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Cotizaciones de 3 empresas de la lista de materiales o equipos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Constancia del aporte local y de otras organizaciones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Folleto que proporcione información de su organización y la actividad que se realiza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Carta de recomendación de la autoridad local o institución gubernamental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Plano (en caso de proyecto de construcción/mejoramiento de instalaciones)</w:t>
      </w:r>
    </w:p>
    <w:p w:rsidR="001A6425" w:rsidRPr="006C0731" w:rsidRDefault="00C570C3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</w:t>
      </w:r>
      <w:r w:rsidR="001A6425" w:rsidRPr="006C0731">
        <w:rPr>
          <w:szCs w:val="21"/>
          <w:lang w:val="es-ES"/>
        </w:rPr>
        <w:t>Copia de Escritura de terreno y/o edificio (en caso de proyecto de construcción/mejoramiento de instalaciones)</w:t>
      </w:r>
    </w:p>
    <w:p w:rsidR="00C570C3" w:rsidRPr="006C0731" w:rsidRDefault="00C570C3" w:rsidP="00E03C2B">
      <w:pPr>
        <w:spacing w:line="240" w:lineRule="atLeast"/>
        <w:rPr>
          <w:szCs w:val="21"/>
          <w:lang w:val="es-ES"/>
        </w:rPr>
      </w:pPr>
    </w:p>
    <w:p w:rsidR="001A6425" w:rsidRPr="006C0731" w:rsidRDefault="001A6425" w:rsidP="00E03C2B">
      <w:pPr>
        <w:spacing w:line="240" w:lineRule="atLeast"/>
        <w:rPr>
          <w:b/>
          <w:szCs w:val="21"/>
          <w:lang w:val="es-ES"/>
        </w:rPr>
      </w:pPr>
      <w:r w:rsidRPr="006C0731">
        <w:rPr>
          <w:b/>
          <w:szCs w:val="21"/>
          <w:lang w:val="es-ES"/>
        </w:rPr>
        <w:t>Favor tomar en cuenta los siguientes datos: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 xml:space="preserve"> La documentación que se adjunta a este formulario no se devolverá a ningún solicitante luego de haber sido ingresada a la Embajada, por lo cual sugerimos entregar un original del formulario de </w:t>
      </w:r>
      <w:r w:rsidRPr="006C0731">
        <w:rPr>
          <w:szCs w:val="21"/>
          <w:lang w:val="es-ES"/>
        </w:rPr>
        <w:lastRenderedPageBreak/>
        <w:t>solicitud que le proporciona la Embajada y una fotocopia de los demás documentos que se solicitan.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No se aceptarán proyectos cuya ejecución requiera de más de 1 año.</w:t>
      </w:r>
    </w:p>
    <w:p w:rsidR="00E03C2B" w:rsidRPr="006C0731" w:rsidRDefault="00E03C2B" w:rsidP="00E03C2B">
      <w:pPr>
        <w:spacing w:line="240" w:lineRule="atLeast"/>
        <w:rPr>
          <w:szCs w:val="2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03C2B" w:rsidRPr="006C0731" w:rsidTr="00E03C2B">
        <w:tc>
          <w:tcPr>
            <w:tcW w:w="9944" w:type="dxa"/>
          </w:tcPr>
          <w:p w:rsidR="00E03C2B" w:rsidRPr="006C0731" w:rsidRDefault="00E03C2B" w:rsidP="00E03C2B">
            <w:pPr>
              <w:spacing w:line="240" w:lineRule="atLeast"/>
              <w:jc w:val="center"/>
              <w:rPr>
                <w:b/>
                <w:szCs w:val="21"/>
                <w:lang w:val="es-ES"/>
              </w:rPr>
            </w:pPr>
            <w:r w:rsidRPr="006C0731">
              <w:rPr>
                <w:b/>
                <w:szCs w:val="21"/>
                <w:lang w:val="es-ES"/>
              </w:rPr>
              <w:t>Fecha límite para presentar solicitud de proyectos con todos los documentos requeridos:</w:t>
            </w:r>
          </w:p>
          <w:p w:rsidR="00E03C2B" w:rsidRPr="006C0731" w:rsidRDefault="00E03C2B" w:rsidP="00E03C2B">
            <w:pPr>
              <w:spacing w:line="240" w:lineRule="atLeast"/>
              <w:jc w:val="center"/>
              <w:rPr>
                <w:b/>
                <w:i/>
                <w:szCs w:val="21"/>
                <w:u w:val="single"/>
                <w:lang w:val="es-ES"/>
              </w:rPr>
            </w:pPr>
            <w:r w:rsidRPr="006C0731">
              <w:rPr>
                <w:b/>
                <w:szCs w:val="21"/>
                <w:lang w:val="es-ES"/>
              </w:rPr>
              <w:t xml:space="preserve">Viernes, </w:t>
            </w:r>
            <w:r w:rsidRPr="006C0731">
              <w:rPr>
                <w:rFonts w:hint="eastAsia"/>
                <w:b/>
                <w:szCs w:val="21"/>
                <w:lang w:val="es-ES"/>
              </w:rPr>
              <w:t>3</w:t>
            </w:r>
            <w:r w:rsidRPr="006C0731">
              <w:rPr>
                <w:b/>
                <w:szCs w:val="21"/>
                <w:lang w:val="es-ES"/>
              </w:rPr>
              <w:t xml:space="preserve">1 de </w:t>
            </w:r>
            <w:r w:rsidRPr="006C0731">
              <w:rPr>
                <w:rFonts w:hint="eastAsia"/>
                <w:b/>
                <w:szCs w:val="21"/>
                <w:lang w:val="es-ES"/>
              </w:rPr>
              <w:t>julio</w:t>
            </w:r>
            <w:r w:rsidRPr="006C0731">
              <w:rPr>
                <w:b/>
                <w:szCs w:val="21"/>
                <w:lang w:val="es-ES"/>
              </w:rPr>
              <w:t xml:space="preserve"> de 201</w:t>
            </w:r>
            <w:r w:rsidRPr="006C0731">
              <w:rPr>
                <w:rFonts w:hint="eastAsia"/>
                <w:b/>
                <w:szCs w:val="21"/>
                <w:lang w:val="es-ES"/>
              </w:rPr>
              <w:t>5</w:t>
            </w:r>
          </w:p>
        </w:tc>
      </w:tr>
    </w:tbl>
    <w:p w:rsidR="004B7ED5" w:rsidRPr="006C0731" w:rsidRDefault="004B7ED5" w:rsidP="00E03C2B">
      <w:pPr>
        <w:spacing w:line="240" w:lineRule="atLeast"/>
        <w:rPr>
          <w:szCs w:val="21"/>
          <w:lang w:val="es-ES"/>
        </w:rPr>
      </w:pPr>
    </w:p>
    <w:p w:rsidR="001A6425" w:rsidRPr="006C0731" w:rsidRDefault="001A6425" w:rsidP="00E03C2B">
      <w:pPr>
        <w:spacing w:line="240" w:lineRule="atLeast"/>
        <w:rPr>
          <w:b/>
          <w:szCs w:val="21"/>
          <w:lang w:val="es-ES"/>
        </w:rPr>
      </w:pPr>
      <w:r w:rsidRPr="006C0731">
        <w:rPr>
          <w:b/>
          <w:szCs w:val="21"/>
          <w:lang w:val="es-ES"/>
        </w:rPr>
        <w:t>4. Notas importantes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Un individuo, una empresa o colegio privado no puede ser solicitante.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El solicitante debe tener la experiencia comprobable en el ámbito de la naturaleza del proyecto.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No se tomará en cuenta en el proceso de análisis aquella solicitud que no cumpla con los documentos necesarios.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Por favor tome en cuenta que la donación no cubre impuestos, como IVA o impuesto de importación. Estos gastos debe</w:t>
      </w:r>
      <w:r w:rsidR="00C75C96">
        <w:rPr>
          <w:szCs w:val="21"/>
          <w:lang w:val="es-ES"/>
        </w:rPr>
        <w:t>n</w:t>
      </w:r>
      <w:r w:rsidRPr="006C0731">
        <w:rPr>
          <w:szCs w:val="21"/>
          <w:lang w:val="es-ES"/>
        </w:rPr>
        <w:t xml:space="preserve"> de ser pagados por el solicitante u otra entidad.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El costo indirecto y l</w:t>
      </w:r>
      <w:bookmarkStart w:id="0" w:name="_GoBack"/>
      <w:bookmarkEnd w:id="0"/>
      <w:r w:rsidRPr="006C0731">
        <w:rPr>
          <w:szCs w:val="21"/>
          <w:lang w:val="es-ES"/>
        </w:rPr>
        <w:t>a compra de equipos administrativos no son objeto de solicitud.</w:t>
      </w:r>
    </w:p>
    <w:p w:rsidR="00E03C2B" w:rsidRPr="006C0731" w:rsidRDefault="00E03C2B" w:rsidP="00E03C2B">
      <w:pPr>
        <w:spacing w:line="240" w:lineRule="atLeast"/>
        <w:rPr>
          <w:szCs w:val="2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03C2B" w:rsidRPr="006C0731" w:rsidTr="00E03C2B">
        <w:tc>
          <w:tcPr>
            <w:tcW w:w="9944" w:type="dxa"/>
          </w:tcPr>
          <w:p w:rsidR="00E03C2B" w:rsidRPr="006C0731" w:rsidRDefault="00E03C2B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El formulario adjunto y los documentos que se solicitan deben presentarse a:</w:t>
            </w:r>
          </w:p>
          <w:p w:rsidR="00E03C2B" w:rsidRPr="006C0731" w:rsidRDefault="00E03C2B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 xml:space="preserve">Sra. </w:t>
            </w:r>
            <w:r w:rsidRPr="006C0731">
              <w:rPr>
                <w:rFonts w:hint="eastAsia"/>
                <w:szCs w:val="21"/>
                <w:lang w:val="es-ES"/>
              </w:rPr>
              <w:t>Akemi Ito</w:t>
            </w:r>
          </w:p>
          <w:p w:rsidR="00E03C2B" w:rsidRPr="006C0731" w:rsidRDefault="00E03C2B" w:rsidP="00E03C2B">
            <w:pPr>
              <w:spacing w:line="240" w:lineRule="atLeast"/>
              <w:rPr>
                <w:szCs w:val="21"/>
                <w:lang w:val="es-ES"/>
              </w:rPr>
            </w:pPr>
            <w:r w:rsidRPr="006C0731">
              <w:rPr>
                <w:rFonts w:hint="eastAsia"/>
                <w:szCs w:val="21"/>
                <w:lang w:val="es-ES"/>
              </w:rPr>
              <w:t xml:space="preserve">Departamento Cultural de la </w:t>
            </w:r>
            <w:r w:rsidRPr="006C0731">
              <w:rPr>
                <w:szCs w:val="21"/>
                <w:lang w:val="es-ES"/>
              </w:rPr>
              <w:t xml:space="preserve">Embajada del Japón en </w:t>
            </w:r>
            <w:r w:rsidRPr="006C0731">
              <w:rPr>
                <w:rFonts w:hint="eastAsia"/>
                <w:szCs w:val="21"/>
                <w:lang w:val="es-ES"/>
              </w:rPr>
              <w:t>Uruguay</w:t>
            </w:r>
          </w:p>
          <w:p w:rsidR="00E03C2B" w:rsidRPr="006C0731" w:rsidRDefault="00E03C2B" w:rsidP="00E03C2B">
            <w:pPr>
              <w:rPr>
                <w:rFonts w:cstheme="minorHAnsi"/>
                <w:szCs w:val="21"/>
                <w:lang w:val="es-ES"/>
              </w:rPr>
            </w:pPr>
            <w:r w:rsidRPr="006C0731">
              <w:rPr>
                <w:rFonts w:cstheme="minorHAnsi"/>
                <w:szCs w:val="21"/>
                <w:lang w:val="es-ES"/>
              </w:rPr>
              <w:t>Bulevar Artigas 953 – Montevideo</w:t>
            </w:r>
          </w:p>
          <w:p w:rsidR="00E03C2B" w:rsidRPr="006C0731" w:rsidRDefault="00E03C2B" w:rsidP="00E03C2B">
            <w:pPr>
              <w:rPr>
                <w:rFonts w:cstheme="minorHAnsi"/>
                <w:szCs w:val="21"/>
                <w:lang w:val="es-ES"/>
              </w:rPr>
            </w:pPr>
            <w:r w:rsidRPr="006C0731">
              <w:rPr>
                <w:rFonts w:cstheme="minorHAnsi"/>
                <w:szCs w:val="21"/>
                <w:lang w:val="es-ES"/>
              </w:rPr>
              <w:t>Tel.: 2418-7645, Fax: 2418-7980</w:t>
            </w:r>
          </w:p>
          <w:p w:rsidR="00E03C2B" w:rsidRPr="006C0731" w:rsidRDefault="00E03C2B" w:rsidP="00E03C2B">
            <w:pPr>
              <w:rPr>
                <w:szCs w:val="21"/>
                <w:lang w:val="es-ES_tradnl"/>
              </w:rPr>
            </w:pPr>
            <w:r w:rsidRPr="006C0731">
              <w:rPr>
                <w:rFonts w:cstheme="minorHAnsi"/>
                <w:szCs w:val="21"/>
              </w:rPr>
              <w:t xml:space="preserve">E-mail: </w:t>
            </w:r>
            <w:hyperlink r:id="rId9" w:history="1">
              <w:r w:rsidRPr="006C0731">
                <w:rPr>
                  <w:rStyle w:val="Hipervnculo"/>
                  <w:rFonts w:cstheme="minorHAnsi" w:hint="eastAsia"/>
                  <w:szCs w:val="21"/>
                </w:rPr>
                <w:t>akemi.ito</w:t>
              </w:r>
              <w:r w:rsidRPr="006C0731">
                <w:rPr>
                  <w:rStyle w:val="Hipervnculo"/>
                  <w:rFonts w:cstheme="minorHAnsi"/>
                  <w:szCs w:val="21"/>
                </w:rPr>
                <w:t>@mv.mofa.go.jp</w:t>
              </w:r>
            </w:hyperlink>
          </w:p>
        </w:tc>
      </w:tr>
    </w:tbl>
    <w:p w:rsidR="00C570C3" w:rsidRPr="006C0731" w:rsidRDefault="00C570C3" w:rsidP="00E03C2B">
      <w:pPr>
        <w:spacing w:line="240" w:lineRule="atLeast"/>
        <w:rPr>
          <w:szCs w:val="21"/>
          <w:lang w:val="es-ES"/>
        </w:rPr>
      </w:pPr>
    </w:p>
    <w:p w:rsidR="001A6425" w:rsidRPr="006C0731" w:rsidRDefault="001A6425" w:rsidP="00E03C2B">
      <w:pPr>
        <w:spacing w:line="240" w:lineRule="atLeast"/>
        <w:rPr>
          <w:b/>
          <w:szCs w:val="21"/>
          <w:lang w:val="es-ES"/>
        </w:rPr>
      </w:pPr>
      <w:r w:rsidRPr="006C0731">
        <w:rPr>
          <w:b/>
          <w:szCs w:val="21"/>
          <w:lang w:val="es-ES"/>
        </w:rPr>
        <w:t>5. Auditoría externa de proyectos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 xml:space="preserve"> Si la cantidad de la donación que se solicita a la Embajada es mayor a </w:t>
      </w:r>
      <w:r w:rsidR="00F17161">
        <w:rPr>
          <w:rFonts w:hint="eastAsia"/>
          <w:szCs w:val="21"/>
          <w:lang w:val="es-ES"/>
        </w:rPr>
        <w:t>US$24.000</w:t>
      </w:r>
      <w:r w:rsidRPr="006C0731">
        <w:rPr>
          <w:szCs w:val="21"/>
          <w:lang w:val="es-ES"/>
        </w:rPr>
        <w:t xml:space="preserve"> es necesario llevar una Auditoría Externa al Proyecto.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Se puede incluir el honorario del Auditor en la cantidad de donación que se solicita ante la Embajada.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Es necesario presentar cotizaciones de 3 empresas o individuos para auditoría.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Es necesario presentar los datos del Auditor.</w:t>
      </w:r>
    </w:p>
    <w:p w:rsidR="001A6425" w:rsidRPr="006C0731" w:rsidRDefault="001A6425" w:rsidP="00E03C2B">
      <w:pPr>
        <w:spacing w:line="240" w:lineRule="atLeast"/>
        <w:rPr>
          <w:b/>
          <w:szCs w:val="21"/>
          <w:lang w:val="es-ES"/>
        </w:rPr>
      </w:pPr>
      <w:r w:rsidRPr="006C0731">
        <w:rPr>
          <w:b/>
          <w:szCs w:val="21"/>
          <w:lang w:val="es-ES"/>
        </w:rPr>
        <w:t>El informe de auditoría debe incluir los siguientes puntos: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1. Confirmación del estado y flujo financiero durante la ejecución del Proyecto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2. Confirmación del abastecimiento, entrega y utilización de los materiales y/o equipos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3. Confirmación del sistema de mantenimiento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4. Confirmación de la utilización del establecimiento y/o equipos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5. Confirmación de gastos y utilización de costo indirectos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6. Confirmación de beneficios del proyecto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 xml:space="preserve"> Se debe de contratar al auditor inmediatamente después de firmar el contrato entre la Embajada y el Solicitante, y luego se debe presentar a la Embajada una fotocopia del contrato entre el Solicitante </w:t>
      </w:r>
      <w:r w:rsidRPr="006C0731">
        <w:rPr>
          <w:szCs w:val="21"/>
          <w:lang w:val="es-ES"/>
        </w:rPr>
        <w:lastRenderedPageBreak/>
        <w:t>y el Auditor.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 Hay que presentar el informe de auditoría con el informe final.</w:t>
      </w:r>
    </w:p>
    <w:p w:rsidR="00C570C3" w:rsidRPr="006C0731" w:rsidRDefault="00C570C3" w:rsidP="00E03C2B">
      <w:pPr>
        <w:spacing w:line="240" w:lineRule="atLeast"/>
        <w:rPr>
          <w:szCs w:val="21"/>
          <w:lang w:val="es-ES"/>
        </w:rPr>
      </w:pPr>
    </w:p>
    <w:p w:rsidR="001A6425" w:rsidRPr="006C0731" w:rsidRDefault="001A6425" w:rsidP="00E03C2B">
      <w:pPr>
        <w:spacing w:line="240" w:lineRule="atLeast"/>
        <w:rPr>
          <w:b/>
          <w:szCs w:val="21"/>
          <w:lang w:val="es-ES"/>
        </w:rPr>
      </w:pPr>
      <w:r w:rsidRPr="006C0731">
        <w:rPr>
          <w:b/>
          <w:szCs w:val="21"/>
          <w:lang w:val="es-ES"/>
        </w:rPr>
        <w:t>6. Procedimiento</w:t>
      </w:r>
    </w:p>
    <w:p w:rsidR="001A6425" w:rsidRPr="006C0731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El Gobierno del Japón no puede otorgar la asistencia financiera a todos los proyectos solicitados. El fondo será proveído al Proyecto más apropiado a través de la minuciosa evaluación por el Gobierno del Japón.</w:t>
      </w:r>
    </w:p>
    <w:p w:rsidR="001A6425" w:rsidRDefault="001A6425" w:rsidP="00E03C2B">
      <w:pPr>
        <w:spacing w:line="240" w:lineRule="atLeast"/>
        <w:rPr>
          <w:szCs w:val="21"/>
          <w:lang w:val="es-ES"/>
        </w:rPr>
      </w:pPr>
      <w:r w:rsidRPr="006C0731">
        <w:rPr>
          <w:szCs w:val="21"/>
          <w:lang w:val="es-ES"/>
        </w:rPr>
        <w:t>Después de que la Embajada del Japón ha recibido su solicitud con los documentos necesarios, el procedimiento que seguirá es el siguiente (puede variar la fecha):</w:t>
      </w:r>
    </w:p>
    <w:p w:rsidR="006C0731" w:rsidRPr="006C0731" w:rsidRDefault="006C0731" w:rsidP="00E03C2B">
      <w:pPr>
        <w:spacing w:line="240" w:lineRule="atLeast"/>
        <w:rPr>
          <w:szCs w:val="2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4"/>
      </w:tblGrid>
      <w:tr w:rsidR="00C570C3" w:rsidRPr="00C75C96" w:rsidTr="00C570C3">
        <w:tc>
          <w:tcPr>
            <w:tcW w:w="9944" w:type="dxa"/>
          </w:tcPr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Recepción de solicitud y análisis del proyecto por la Embajada del Japón (</w:t>
            </w:r>
            <w:r w:rsidR="00E03C2B" w:rsidRPr="006C0731">
              <w:rPr>
                <w:rFonts w:hint="eastAsia"/>
                <w:szCs w:val="21"/>
                <w:lang w:val="es-ES"/>
              </w:rPr>
              <w:t>Julio</w:t>
            </w:r>
            <w:r w:rsidRPr="006C0731">
              <w:rPr>
                <w:szCs w:val="21"/>
                <w:lang w:val="es-ES"/>
              </w:rPr>
              <w:t>)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rFonts w:hint="eastAsia"/>
                <w:szCs w:val="21"/>
                <w:lang w:val="es-ES"/>
              </w:rPr>
              <w:t>↓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Visita al sitio de proyecto por el personal de la Embajada (</w:t>
            </w:r>
            <w:r w:rsidR="00E03C2B" w:rsidRPr="006C0731">
              <w:rPr>
                <w:rFonts w:hint="eastAsia"/>
                <w:szCs w:val="21"/>
                <w:lang w:val="es-ES"/>
              </w:rPr>
              <w:t>Agosto</w:t>
            </w:r>
            <w:r w:rsidRPr="006C0731">
              <w:rPr>
                <w:szCs w:val="21"/>
                <w:lang w:val="es-ES"/>
              </w:rPr>
              <w:t>)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rFonts w:hint="eastAsia"/>
                <w:szCs w:val="21"/>
                <w:lang w:val="es-ES"/>
              </w:rPr>
              <w:t>↓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Selección del proyecto por la Embajada (</w:t>
            </w:r>
            <w:r w:rsidR="00E03C2B" w:rsidRPr="006C0731">
              <w:rPr>
                <w:rFonts w:hint="eastAsia"/>
                <w:szCs w:val="21"/>
                <w:lang w:val="es-ES"/>
              </w:rPr>
              <w:t>Agosto</w:t>
            </w:r>
            <w:r w:rsidRPr="006C0731">
              <w:rPr>
                <w:szCs w:val="21"/>
                <w:lang w:val="es-ES"/>
              </w:rPr>
              <w:t>)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rFonts w:hint="eastAsia"/>
                <w:szCs w:val="21"/>
                <w:lang w:val="es-ES"/>
              </w:rPr>
              <w:t>↓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Envío de proyecto potencial al Ministerio de Relaciones Exteriores del Japón (</w:t>
            </w:r>
            <w:r w:rsidR="00E03C2B" w:rsidRPr="006C0731">
              <w:rPr>
                <w:rFonts w:hint="eastAsia"/>
                <w:szCs w:val="21"/>
                <w:lang w:val="es-ES"/>
              </w:rPr>
              <w:t>Septiembre</w:t>
            </w:r>
            <w:r w:rsidRPr="006C0731">
              <w:rPr>
                <w:szCs w:val="21"/>
                <w:lang w:val="es-ES"/>
              </w:rPr>
              <w:t>)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rFonts w:hint="eastAsia"/>
                <w:szCs w:val="21"/>
                <w:lang w:val="es-ES"/>
              </w:rPr>
              <w:t>↓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Evaluación y aprobación por el Ministerio de Relaciones Exteriores del Japón (Octubre</w:t>
            </w:r>
            <w:r w:rsidR="006C0731" w:rsidRPr="006C0731">
              <w:rPr>
                <w:rFonts w:hint="eastAsia"/>
                <w:szCs w:val="21"/>
                <w:lang w:val="es-ES"/>
              </w:rPr>
              <w:t>-Diciembre</w:t>
            </w:r>
            <w:r w:rsidRPr="006C0731">
              <w:rPr>
                <w:szCs w:val="21"/>
                <w:lang w:val="es-ES"/>
              </w:rPr>
              <w:t>)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rFonts w:hint="eastAsia"/>
                <w:szCs w:val="21"/>
                <w:lang w:val="es-ES"/>
              </w:rPr>
              <w:t>↓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Firma de convenio entre la Embaj</w:t>
            </w:r>
            <w:r w:rsidR="006C0731" w:rsidRPr="006C0731">
              <w:rPr>
                <w:szCs w:val="21"/>
                <w:lang w:val="es-ES"/>
              </w:rPr>
              <w:t>ada y el Solicitante (Diciembre</w:t>
            </w:r>
            <w:r w:rsidR="006C0731" w:rsidRPr="006C0731">
              <w:rPr>
                <w:rFonts w:hint="eastAsia"/>
                <w:szCs w:val="21"/>
                <w:lang w:val="es-ES"/>
              </w:rPr>
              <w:t>-</w:t>
            </w:r>
            <w:r w:rsidRPr="006C0731">
              <w:rPr>
                <w:szCs w:val="21"/>
                <w:lang w:val="es-ES"/>
              </w:rPr>
              <w:t>Enero)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rFonts w:hint="eastAsia"/>
                <w:szCs w:val="21"/>
                <w:lang w:val="es-ES"/>
              </w:rPr>
              <w:t>↓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Entrega de fondo (Enero</w:t>
            </w:r>
            <w:r w:rsidR="006C0731" w:rsidRPr="006C0731">
              <w:rPr>
                <w:rFonts w:hint="eastAsia"/>
                <w:szCs w:val="21"/>
                <w:lang w:val="es-ES"/>
              </w:rPr>
              <w:t>-Febrero</w:t>
            </w:r>
            <w:r w:rsidRPr="006C0731">
              <w:rPr>
                <w:szCs w:val="21"/>
                <w:lang w:val="es-ES"/>
              </w:rPr>
              <w:t>)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rFonts w:hint="eastAsia"/>
                <w:szCs w:val="21"/>
                <w:lang w:val="es-ES"/>
              </w:rPr>
              <w:t>↓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Ejecución del Proyecto (dentro de 1 año a partir de la entrega de fondo)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rFonts w:hint="eastAsia"/>
                <w:szCs w:val="21"/>
                <w:lang w:val="es-ES"/>
              </w:rPr>
              <w:t>↓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Reporte de avance y Visita de seguimiento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rFonts w:hint="eastAsia"/>
                <w:szCs w:val="21"/>
                <w:lang w:val="es-ES"/>
              </w:rPr>
              <w:t>↓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Informe final y Auditoria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rFonts w:hint="eastAsia"/>
                <w:szCs w:val="21"/>
                <w:lang w:val="es-ES"/>
              </w:rPr>
              <w:t>↓</w:t>
            </w:r>
          </w:p>
          <w:p w:rsidR="00C570C3" w:rsidRPr="006C0731" w:rsidRDefault="00C570C3" w:rsidP="00E03C2B">
            <w:pPr>
              <w:spacing w:line="240" w:lineRule="atLeast"/>
              <w:jc w:val="center"/>
              <w:rPr>
                <w:szCs w:val="21"/>
                <w:lang w:val="es-ES"/>
              </w:rPr>
            </w:pPr>
            <w:r w:rsidRPr="006C0731">
              <w:rPr>
                <w:szCs w:val="21"/>
                <w:lang w:val="es-ES"/>
              </w:rPr>
              <w:t>Inauguración</w:t>
            </w:r>
          </w:p>
        </w:tc>
      </w:tr>
    </w:tbl>
    <w:p w:rsidR="00C570C3" w:rsidRPr="006C0731" w:rsidRDefault="00C570C3" w:rsidP="00E03C2B">
      <w:pPr>
        <w:spacing w:line="240" w:lineRule="atLeast"/>
        <w:rPr>
          <w:szCs w:val="21"/>
          <w:lang w:val="es-ES"/>
        </w:rPr>
      </w:pPr>
    </w:p>
    <w:sectPr w:rsidR="00C570C3" w:rsidRPr="006C0731" w:rsidSect="002F0A1C">
      <w:headerReference w:type="default" r:id="rId10"/>
      <w:pgSz w:w="11906" w:h="16838"/>
      <w:pgMar w:top="1440" w:right="1080" w:bottom="1440" w:left="108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E7" w:rsidRDefault="00081CE7" w:rsidP="00773AC8">
      <w:r>
        <w:separator/>
      </w:r>
    </w:p>
  </w:endnote>
  <w:endnote w:type="continuationSeparator" w:id="0">
    <w:p w:rsidR="00081CE7" w:rsidRDefault="00081CE7" w:rsidP="0077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□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E7" w:rsidRDefault="00081CE7" w:rsidP="00773AC8">
      <w:r>
        <w:separator/>
      </w:r>
    </w:p>
  </w:footnote>
  <w:footnote w:type="continuationSeparator" w:id="0">
    <w:p w:rsidR="00081CE7" w:rsidRDefault="00081CE7" w:rsidP="0077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1C" w:rsidRPr="002F0A1C" w:rsidRDefault="002F0A1C">
    <w:pPr>
      <w:pStyle w:val="Encabezado"/>
      <w:rPr>
        <w:i/>
        <w:sz w:val="20"/>
        <w:szCs w:val="20"/>
        <w:lang w:val="es-ES"/>
      </w:rPr>
    </w:pPr>
    <w:r w:rsidRPr="002F0A1C">
      <w:rPr>
        <w:rFonts w:hint="eastAsia"/>
        <w:i/>
        <w:sz w:val="20"/>
        <w:szCs w:val="20"/>
        <w:lang w:val="es-ES"/>
      </w:rPr>
      <w:t>Embajada del Jap</w:t>
    </w:r>
    <w:r w:rsidRPr="002F0A1C">
      <w:rPr>
        <w:i/>
        <w:sz w:val="20"/>
        <w:szCs w:val="20"/>
        <w:lang w:val="es-ES"/>
      </w:rPr>
      <w:t>ón en el Uruguay</w:t>
    </w:r>
  </w:p>
  <w:p w:rsidR="002F0A1C" w:rsidRPr="002F0A1C" w:rsidRDefault="002F0A1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30FF"/>
    <w:multiLevelType w:val="hybridMultilevel"/>
    <w:tmpl w:val="49BAC40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B0174E">
      <w:start w:val="1"/>
      <w:numFmt w:val="decimal"/>
      <w:lvlText w:val="(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B1CA1654">
      <w:start w:val="1"/>
      <w:numFmt w:val="bullet"/>
      <w:lvlText w:val=""/>
      <w:lvlJc w:val="left"/>
      <w:pPr>
        <w:tabs>
          <w:tab w:val="num" w:pos="794"/>
        </w:tabs>
        <w:ind w:left="794" w:hanging="170"/>
      </w:pPr>
      <w:rPr>
        <w:rFonts w:ascii="Symbol" w:hAnsi="Symbol" w:hint="default"/>
        <w:sz w:val="2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5F1817"/>
    <w:multiLevelType w:val="hybridMultilevel"/>
    <w:tmpl w:val="A748081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B0174E">
      <w:start w:val="1"/>
      <w:numFmt w:val="decimal"/>
      <w:lvlText w:val="(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39E436A">
      <w:start w:val="1"/>
      <w:numFmt w:val="bullet"/>
      <w:lvlText w:val=""/>
      <w:lvlJc w:val="left"/>
      <w:pPr>
        <w:tabs>
          <w:tab w:val="num" w:pos="794"/>
        </w:tabs>
        <w:ind w:left="794" w:hanging="170"/>
      </w:pPr>
      <w:rPr>
        <w:rFonts w:ascii="Symbol" w:hAnsi="Symbol" w:hint="default"/>
        <w:sz w:val="2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B63392"/>
    <w:multiLevelType w:val="hybridMultilevel"/>
    <w:tmpl w:val="58EE1DD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B0174E">
      <w:start w:val="1"/>
      <w:numFmt w:val="decimal"/>
      <w:lvlText w:val="(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42C880E8">
      <w:start w:val="1"/>
      <w:numFmt w:val="bullet"/>
      <w:lvlText w:val=""/>
      <w:lvlJc w:val="left"/>
      <w:pPr>
        <w:tabs>
          <w:tab w:val="num" w:pos="794"/>
        </w:tabs>
        <w:ind w:left="794" w:hanging="170"/>
      </w:pPr>
      <w:rPr>
        <w:rFonts w:ascii="Symbol" w:eastAsia="□" w:hAnsi="Symbol" w:hint="default"/>
        <w:sz w:val="2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425"/>
    <w:rsid w:val="0005250B"/>
    <w:rsid w:val="00081CE7"/>
    <w:rsid w:val="00155ADD"/>
    <w:rsid w:val="001A6425"/>
    <w:rsid w:val="0020244C"/>
    <w:rsid w:val="0027042F"/>
    <w:rsid w:val="00271C7F"/>
    <w:rsid w:val="00293C91"/>
    <w:rsid w:val="002E37E5"/>
    <w:rsid w:val="002F0A1C"/>
    <w:rsid w:val="003516A8"/>
    <w:rsid w:val="003601C3"/>
    <w:rsid w:val="00395439"/>
    <w:rsid w:val="00473EF9"/>
    <w:rsid w:val="004B7ED5"/>
    <w:rsid w:val="004D7300"/>
    <w:rsid w:val="00537A6E"/>
    <w:rsid w:val="00580448"/>
    <w:rsid w:val="00591FB3"/>
    <w:rsid w:val="00681B73"/>
    <w:rsid w:val="006C0731"/>
    <w:rsid w:val="00737487"/>
    <w:rsid w:val="00773AC8"/>
    <w:rsid w:val="00825FC9"/>
    <w:rsid w:val="0088426A"/>
    <w:rsid w:val="008F2A1B"/>
    <w:rsid w:val="00927D36"/>
    <w:rsid w:val="00A150EF"/>
    <w:rsid w:val="00A26F93"/>
    <w:rsid w:val="00A33D8B"/>
    <w:rsid w:val="00AE3230"/>
    <w:rsid w:val="00B74026"/>
    <w:rsid w:val="00BA763C"/>
    <w:rsid w:val="00C12720"/>
    <w:rsid w:val="00C570C3"/>
    <w:rsid w:val="00C75C96"/>
    <w:rsid w:val="00CD1049"/>
    <w:rsid w:val="00D83394"/>
    <w:rsid w:val="00DF39D2"/>
    <w:rsid w:val="00E03C2B"/>
    <w:rsid w:val="00E71963"/>
    <w:rsid w:val="00F17161"/>
    <w:rsid w:val="00F560D2"/>
    <w:rsid w:val="00FB26B6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48"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3AC8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3AC8"/>
  </w:style>
  <w:style w:type="paragraph" w:styleId="Piedepgina">
    <w:name w:val="footer"/>
    <w:basedOn w:val="Normal"/>
    <w:link w:val="PiedepginaCar"/>
    <w:uiPriority w:val="99"/>
    <w:semiHidden/>
    <w:unhideWhenUsed/>
    <w:rsid w:val="00773AC8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3AC8"/>
  </w:style>
  <w:style w:type="table" w:styleId="Tablaconcuadrcula">
    <w:name w:val="Table Grid"/>
    <w:basedOn w:val="Tablanormal"/>
    <w:uiPriority w:val="59"/>
    <w:rsid w:val="00681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7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kemi.ito@mv.mofa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9586-CD40-4ECC-BD02-7C9F5A69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在ウルグアイ大使館</dc:creator>
  <cp:lastModifiedBy>ITO AKEMI</cp:lastModifiedBy>
  <cp:revision>4</cp:revision>
  <dcterms:created xsi:type="dcterms:W3CDTF">2015-06-24T15:25:00Z</dcterms:created>
  <dcterms:modified xsi:type="dcterms:W3CDTF">2015-07-01T13:51:00Z</dcterms:modified>
</cp:coreProperties>
</file>